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CD" w:rsidRDefault="00AD40CD" w:rsidP="00B140E6">
      <w:pPr>
        <w:pStyle w:val="NormalWeb"/>
        <w:spacing w:before="0" w:beforeAutospacing="0" w:after="0" w:afterAutospacing="0"/>
        <w:rPr>
          <w:rFonts w:ascii="Calibri" w:hAnsi="Calibri" w:cs="Arial"/>
          <w:bCs/>
          <w:color w:val="000000"/>
        </w:rPr>
      </w:pPr>
    </w:p>
    <w:p w:rsidR="00AD40CD" w:rsidRPr="00E36232" w:rsidRDefault="00AD40CD" w:rsidP="000A3DC3">
      <w:pPr>
        <w:pStyle w:val="NormalWeb"/>
        <w:spacing w:before="0" w:beforeAutospacing="0" w:after="0" w:afterAutospacing="0"/>
        <w:rPr>
          <w:rFonts w:ascii="Calibri" w:hAnsi="Calibri" w:cs="Arial"/>
          <w:b/>
          <w:bCs/>
          <w:color w:val="000000"/>
          <w:sz w:val="36"/>
          <w:szCs w:val="36"/>
        </w:rPr>
      </w:pPr>
      <w:r w:rsidRPr="00E36232">
        <w:rPr>
          <w:rFonts w:ascii="Calibri" w:hAnsi="Calibri" w:cs="Arial"/>
          <w:b/>
          <w:bCs/>
          <w:color w:val="000000"/>
          <w:sz w:val="36"/>
          <w:szCs w:val="36"/>
        </w:rPr>
        <w:t>Innovative læringskompetencer</w:t>
      </w:r>
      <w:r>
        <w:rPr>
          <w:rFonts w:ascii="Calibri" w:hAnsi="Calibri" w:cs="Arial"/>
          <w:b/>
          <w:bCs/>
          <w:color w:val="000000"/>
          <w:sz w:val="36"/>
          <w:szCs w:val="36"/>
        </w:rPr>
        <w:t xml:space="preserve"> i </w:t>
      </w:r>
      <w:r w:rsidRPr="00E36232">
        <w:rPr>
          <w:rFonts w:ascii="Calibri" w:hAnsi="Calibri" w:cs="Arial"/>
          <w:b/>
          <w:bCs/>
          <w:color w:val="000000"/>
          <w:sz w:val="36"/>
          <w:szCs w:val="36"/>
        </w:rPr>
        <w:t xml:space="preserve">pædagogisk praksis </w:t>
      </w:r>
    </w:p>
    <w:p w:rsidR="00AD40CD" w:rsidRPr="00E36232" w:rsidRDefault="00AD40CD" w:rsidP="000A3DC3">
      <w:pPr>
        <w:pStyle w:val="NormalWeb"/>
        <w:spacing w:before="0" w:beforeAutospacing="0" w:after="0" w:afterAutospacing="0"/>
        <w:rPr>
          <w:rFonts w:ascii="Calibri" w:hAnsi="Calibri" w:cs="Arial"/>
          <w:b/>
          <w:bCs/>
          <w:color w:val="000000"/>
          <w:sz w:val="36"/>
          <w:szCs w:val="36"/>
        </w:rPr>
      </w:pPr>
      <w:r w:rsidRPr="00E36232">
        <w:rPr>
          <w:rFonts w:ascii="Calibri" w:hAnsi="Calibri" w:cs="Arial"/>
          <w:b/>
          <w:bCs/>
          <w:color w:val="000000"/>
          <w:sz w:val="36"/>
          <w:szCs w:val="36"/>
        </w:rPr>
        <w:t>- med PLC som strategisk udviklingsenhed</w:t>
      </w:r>
    </w:p>
    <w:p w:rsidR="00AD40CD" w:rsidRDefault="00AD40CD" w:rsidP="000A3DC3">
      <w:pPr>
        <w:pStyle w:val="NormalWeb"/>
        <w:spacing w:before="0" w:beforeAutospacing="0" w:after="0" w:afterAutospacing="0"/>
      </w:pPr>
    </w:p>
    <w:p w:rsidR="00AD40CD" w:rsidRDefault="00AD40CD" w:rsidP="00E36232">
      <w:pPr>
        <w:pStyle w:val="NormalWeb"/>
        <w:spacing w:before="0" w:beforeAutospacing="0" w:after="0" w:afterAutospacing="0"/>
        <w:rPr>
          <w:rFonts w:ascii="Calibri" w:hAnsi="Calibri" w:cs="Arial"/>
          <w:b/>
          <w:bCs/>
          <w:color w:val="000000"/>
          <w:sz w:val="28"/>
          <w:szCs w:val="28"/>
        </w:rPr>
      </w:pPr>
    </w:p>
    <w:p w:rsidR="00AD40CD" w:rsidRDefault="00AD40CD" w:rsidP="00E36232">
      <w:pPr>
        <w:pStyle w:val="NormalWeb"/>
        <w:spacing w:before="0" w:beforeAutospacing="0" w:after="0" w:afterAutospacing="0"/>
        <w:rPr>
          <w:rFonts w:ascii="Calibri" w:hAnsi="Calibri" w:cs="Arial"/>
          <w:b/>
          <w:bCs/>
          <w:color w:val="000000"/>
          <w:sz w:val="28"/>
          <w:szCs w:val="28"/>
        </w:rPr>
      </w:pPr>
    </w:p>
    <w:p w:rsidR="00AD40CD" w:rsidRPr="00E36232" w:rsidRDefault="00AD40CD" w:rsidP="00E36232">
      <w:pPr>
        <w:pStyle w:val="NormalWeb"/>
        <w:spacing w:before="0" w:beforeAutospacing="0" w:after="0" w:afterAutospacing="0"/>
        <w:rPr>
          <w:rFonts w:ascii="Calibri" w:hAnsi="Calibri" w:cs="Arial"/>
          <w:b/>
          <w:bCs/>
          <w:color w:val="000000"/>
          <w:sz w:val="28"/>
          <w:szCs w:val="28"/>
        </w:rPr>
      </w:pPr>
      <w:r w:rsidRPr="00E36232">
        <w:rPr>
          <w:rFonts w:ascii="Calibri" w:hAnsi="Calibri" w:cs="Arial"/>
          <w:b/>
          <w:bCs/>
          <w:color w:val="000000"/>
          <w:sz w:val="28"/>
          <w:szCs w:val="28"/>
        </w:rPr>
        <w:t>MANIFEST</w:t>
      </w:r>
      <w:r>
        <w:rPr>
          <w:rFonts w:ascii="Calibri" w:hAnsi="Calibri" w:cs="Arial"/>
          <w:b/>
          <w:bCs/>
          <w:color w:val="000000"/>
          <w:sz w:val="28"/>
          <w:szCs w:val="28"/>
        </w:rPr>
        <w:t xml:space="preserve"> – oc - 20160322</w:t>
      </w:r>
    </w:p>
    <w:p w:rsidR="00AD40CD" w:rsidRDefault="00AD40CD" w:rsidP="000A3DC3">
      <w:pPr>
        <w:pStyle w:val="NormalWeb"/>
        <w:spacing w:before="0" w:beforeAutospacing="0" w:after="0" w:afterAutospacing="0"/>
      </w:pPr>
    </w:p>
    <w:p w:rsidR="00AD40CD" w:rsidRDefault="00AD40CD" w:rsidP="000A3DC3">
      <w:pPr>
        <w:pStyle w:val="NormalWeb"/>
        <w:spacing w:before="0" w:beforeAutospacing="0" w:after="0" w:afterAutospacing="0"/>
      </w:pPr>
    </w:p>
    <w:p w:rsidR="00AD40CD" w:rsidRDefault="00AD40CD" w:rsidP="000A3DC3">
      <w:pPr>
        <w:pStyle w:val="NormalWeb"/>
        <w:spacing w:before="0" w:beforeAutospacing="0" w:after="0" w:afterAutospacing="0"/>
      </w:pPr>
      <w:r>
        <w:t xml:space="preserve"> </w:t>
      </w:r>
    </w:p>
    <w:p w:rsidR="00AD40CD" w:rsidRDefault="00AD40CD" w:rsidP="000A3DC3">
      <w:pPr>
        <w:spacing w:after="0" w:line="240" w:lineRule="auto"/>
      </w:pPr>
    </w:p>
    <w:p w:rsidR="00AD40CD" w:rsidRDefault="00AD40CD" w:rsidP="000A3DC3">
      <w:pPr>
        <w:spacing w:after="0" w:line="240" w:lineRule="auto"/>
      </w:pPr>
      <w:r>
        <w:t xml:space="preserve">Arbejdet med at udvikling af elevernes kreative og innovative kompetencer stiller nye krav til skolens pædagogiske personale. Især stiller det nye krav til samarbejdet mellem forskellige faggrupper samt til organiseringen af dette arbejde. </w:t>
      </w:r>
    </w:p>
    <w:p w:rsidR="00AD40CD" w:rsidRDefault="00AD40CD" w:rsidP="000A3DC3">
      <w:pPr>
        <w:spacing w:after="0" w:line="240" w:lineRule="auto"/>
      </w:pPr>
    </w:p>
    <w:p w:rsidR="00AD40CD" w:rsidRDefault="00AD40CD" w:rsidP="000A3DC3">
      <w:pPr>
        <w:spacing w:after="0" w:line="240" w:lineRule="auto"/>
      </w:pPr>
      <w:r>
        <w:t xml:space="preserve">I projektet er fokus rettet mod udvikling af læringskompetencer, der understøtter udvikling af det 21. århundredes læringskompetencer </w:t>
      </w:r>
      <w:r w:rsidRPr="000138D1">
        <w:t>(</w:t>
      </w:r>
      <w:hyperlink r:id="rId5" w:history="1">
        <w:r w:rsidRPr="00551580">
          <w:t>http://www.p21.org/</w:t>
        </w:r>
      </w:hyperlink>
      <w:r w:rsidRPr="00551580">
        <w:t xml:space="preserve">). </w:t>
      </w:r>
      <w:r w:rsidRPr="000138D1">
        <w:t>Projektet understøtter udvikl</w:t>
      </w:r>
      <w:r>
        <w:t xml:space="preserve">ing af et nyt læringsparadigme og en ny organisatorisk praksis, hvor </w:t>
      </w:r>
      <w:r w:rsidRPr="000138D1">
        <w:t>begreber som kreativitet og innovation, kritisk tænkning og problemløsning s</w:t>
      </w:r>
      <w:r>
        <w:t xml:space="preserve">amt kommunikation og samarbejde er centrale i et skoleudviklingsperspektiv. </w:t>
      </w:r>
    </w:p>
    <w:p w:rsidR="00AD40CD" w:rsidRDefault="00AD40CD" w:rsidP="000A3DC3">
      <w:pPr>
        <w:spacing w:after="0" w:line="240" w:lineRule="auto"/>
      </w:pPr>
    </w:p>
    <w:p w:rsidR="00AD40CD" w:rsidRPr="00551580" w:rsidRDefault="00AD40CD" w:rsidP="000A3DC3">
      <w:pPr>
        <w:spacing w:after="0" w:line="240" w:lineRule="auto"/>
      </w:pPr>
      <w:r>
        <w:t>I relation hertil indgår PLC som en strategisk udviklingsenhed, der rammesætter, faciliterer og organiserer denne store udfordring og understøtter udvikling af nye arbejdes- og samarbejdsformer, herunder udvikling af nye elev, lærer og vejlederroller (elevpositioner)</w:t>
      </w:r>
      <w:r w:rsidRPr="00551580">
        <w:t xml:space="preserve">. </w:t>
      </w:r>
      <w:r>
        <w:t>I fokus er udvikling af eksperimenterende og formaliserede læringsfællesskaber, der understøtter elevernes alsidige udvikling. En særlig fokus er rettet mod arbejdet med multimodale udtryk, såvel i faglige - som i tværfaglige sammenhænge og såvel i forbindelse med produktion som analyse/refleksion.</w:t>
      </w:r>
    </w:p>
    <w:p w:rsidR="00AD40CD" w:rsidRDefault="00AD40CD" w:rsidP="00B140E6">
      <w:pPr>
        <w:spacing w:after="0" w:line="240" w:lineRule="auto"/>
      </w:pPr>
    </w:p>
    <w:p w:rsidR="00AD40CD" w:rsidRDefault="00AD40CD" w:rsidP="00B140E6">
      <w:pPr>
        <w:spacing w:after="0" w:line="240" w:lineRule="auto"/>
      </w:pPr>
      <w:r>
        <w:t>I projektet vil PLC støtte lærerne i udvikling</w:t>
      </w:r>
      <w:r w:rsidRPr="00996AA5">
        <w:t xml:space="preserve"> af koncepter for undervisningen, der i faglige forløb fremmer elevernes innovative kompetencer.</w:t>
      </w:r>
      <w:r>
        <w:t xml:space="preserve"> En særlig fokus er her rettet mod udvikling af elevkompetencer i relation til at producere og analysere multimodale udtryk i forskellige faglige og tværfaglige sammenhænge.  </w:t>
      </w:r>
    </w:p>
    <w:p w:rsidR="00AD40CD" w:rsidRDefault="00AD40CD" w:rsidP="00B140E6">
      <w:pPr>
        <w:spacing w:after="0" w:line="240" w:lineRule="auto"/>
      </w:pPr>
    </w:p>
    <w:p w:rsidR="00AD40CD" w:rsidRPr="00996AA5" w:rsidRDefault="00AD40CD" w:rsidP="00B140E6">
      <w:pPr>
        <w:spacing w:after="0" w:line="240" w:lineRule="auto"/>
      </w:pPr>
      <w:r w:rsidRPr="00996AA5">
        <w:t xml:space="preserve">Projektet bidrager </w:t>
      </w:r>
      <w:r>
        <w:t xml:space="preserve">samtidig med udvikling af </w:t>
      </w:r>
      <w:r w:rsidRPr="00996AA5">
        <w:t xml:space="preserve">nye </w:t>
      </w:r>
      <w:r>
        <w:t xml:space="preserve">arbejds- og </w:t>
      </w:r>
      <w:r w:rsidRPr="00996AA5">
        <w:t xml:space="preserve">samarbejdsformer. </w:t>
      </w:r>
      <w:r>
        <w:t xml:space="preserve"> I den forbindelse er en særlig </w:t>
      </w:r>
      <w:r w:rsidRPr="00996AA5">
        <w:t>fokus er rettet mod udvikling af en bred teknologi- og medieforståelse,</w:t>
      </w:r>
      <w:r>
        <w:t xml:space="preserve"> der kan give </w:t>
      </w:r>
      <w:r w:rsidRPr="00996AA5">
        <w:t>pædagogisk praksis merværdi og medvirke til understøttelse af innovative læreprocesser i skolen.</w:t>
      </w:r>
      <w:r>
        <w:t xml:space="preserve"> </w:t>
      </w:r>
      <w:r w:rsidRPr="00996AA5">
        <w:t xml:space="preserve"> </w:t>
      </w:r>
    </w:p>
    <w:p w:rsidR="00AD40CD" w:rsidRDefault="00AD40CD" w:rsidP="00B140E6">
      <w:pPr>
        <w:spacing w:after="0" w:line="240" w:lineRule="auto"/>
        <w:rPr>
          <w:rFonts w:cs="Arial"/>
          <w:bCs/>
          <w:color w:val="000000"/>
        </w:rPr>
      </w:pPr>
    </w:p>
    <w:p w:rsidR="00AD40CD" w:rsidRDefault="00AD40CD" w:rsidP="00B140E6">
      <w:pPr>
        <w:spacing w:after="0" w:line="240" w:lineRule="auto"/>
        <w:rPr>
          <w:rFonts w:cs="Arial"/>
          <w:bCs/>
          <w:color w:val="000000"/>
        </w:rPr>
      </w:pPr>
      <w:r w:rsidRPr="00996AA5">
        <w:rPr>
          <w:rFonts w:cs="Arial"/>
          <w:bCs/>
          <w:color w:val="000000"/>
        </w:rPr>
        <w:t xml:space="preserve">Projektet har som mål at der udvikles en </w:t>
      </w:r>
      <w:r w:rsidRPr="00996AA5">
        <w:rPr>
          <w:rFonts w:cs="Arial"/>
          <w:bCs/>
          <w:i/>
          <w:color w:val="000000"/>
        </w:rPr>
        <w:t>aktiv teknologiforståelse,</w:t>
      </w:r>
      <w:r w:rsidRPr="00996AA5">
        <w:rPr>
          <w:rFonts w:cs="Arial"/>
          <w:bCs/>
          <w:color w:val="000000"/>
        </w:rPr>
        <w:t xml:space="preserve"> der sikrer</w:t>
      </w:r>
      <w:r>
        <w:rPr>
          <w:rFonts w:cs="Arial"/>
          <w:bCs/>
          <w:color w:val="000000"/>
        </w:rPr>
        <w:t>,</w:t>
      </w:r>
      <w:r w:rsidRPr="00996AA5">
        <w:rPr>
          <w:rFonts w:cs="Arial"/>
          <w:bCs/>
          <w:color w:val="000000"/>
        </w:rPr>
        <w:t xml:space="preserve"> at en bred mediebrug i praksis giver en pædagogisk merværdi. I projektet lægges de</w:t>
      </w:r>
      <w:r>
        <w:rPr>
          <w:rFonts w:cs="Arial"/>
          <w:bCs/>
          <w:color w:val="000000"/>
        </w:rPr>
        <w:t xml:space="preserve">r særligt vægt på, at deltagerne </w:t>
      </w:r>
      <w:r w:rsidRPr="00996AA5">
        <w:rPr>
          <w:rFonts w:cs="Arial"/>
          <w:bCs/>
          <w:color w:val="000000"/>
        </w:rPr>
        <w:t xml:space="preserve">bliver til aktører i et eksperimenterende </w:t>
      </w:r>
      <w:r>
        <w:rPr>
          <w:rFonts w:cs="Arial"/>
          <w:bCs/>
          <w:color w:val="000000"/>
        </w:rPr>
        <w:t>lærings</w:t>
      </w:r>
      <w:r w:rsidRPr="00996AA5">
        <w:rPr>
          <w:rFonts w:cs="Arial"/>
          <w:bCs/>
          <w:color w:val="000000"/>
        </w:rPr>
        <w:t xml:space="preserve">fællesskab. </w:t>
      </w:r>
      <w:r>
        <w:rPr>
          <w:rFonts w:cs="Arial"/>
          <w:bCs/>
          <w:color w:val="000000"/>
        </w:rPr>
        <w:t xml:space="preserve"> Hver enkelt deltager skal ved afslutning af projektforløbet omsætte den viden og praksistilgang til tre multimodale læringsformater, der gennemføres i en pædagogisk praksis.</w:t>
      </w:r>
    </w:p>
    <w:p w:rsidR="00AD40CD" w:rsidRDefault="00AD40CD" w:rsidP="00B140E6">
      <w:pPr>
        <w:spacing w:after="0" w:line="240" w:lineRule="auto"/>
        <w:rPr>
          <w:rFonts w:cs="Arial"/>
          <w:bCs/>
          <w:color w:val="000000"/>
        </w:rPr>
      </w:pPr>
      <w:r w:rsidRPr="00996AA5">
        <w:rPr>
          <w:rFonts w:cs="Arial"/>
          <w:bCs/>
          <w:color w:val="000000"/>
        </w:rPr>
        <w:t xml:space="preserve">Samtidig skal </w:t>
      </w:r>
      <w:r>
        <w:rPr>
          <w:rFonts w:cs="Arial"/>
          <w:bCs/>
          <w:color w:val="000000"/>
        </w:rPr>
        <w:t xml:space="preserve">der </w:t>
      </w:r>
      <w:r w:rsidRPr="00996AA5">
        <w:rPr>
          <w:rFonts w:cs="Arial"/>
          <w:bCs/>
          <w:color w:val="000000"/>
        </w:rPr>
        <w:t xml:space="preserve">udvikles nye arbejds- og samarbejdsformer, der fremmer elevernes innovative kompetencer. Disse skal </w:t>
      </w:r>
      <w:r>
        <w:rPr>
          <w:rFonts w:cs="Arial"/>
          <w:bCs/>
          <w:color w:val="000000"/>
        </w:rPr>
        <w:t>PLC udvikle</w:t>
      </w:r>
      <w:r w:rsidRPr="00996AA5">
        <w:rPr>
          <w:rFonts w:cs="Arial"/>
          <w:bCs/>
          <w:color w:val="000000"/>
        </w:rPr>
        <w:t xml:space="preserve"> i dial</w:t>
      </w:r>
      <w:r>
        <w:rPr>
          <w:rFonts w:cs="Arial"/>
          <w:bCs/>
          <w:color w:val="000000"/>
        </w:rPr>
        <w:t>og med lærerteam – lærere og pædagoger. Endelig er det et mål, at de etablerede tiltag og initiativer forankres som organisatorisk kapacitet på skolen og på Pædagogisk Udviklingscenter.</w:t>
      </w:r>
    </w:p>
    <w:p w:rsidR="00AD40CD" w:rsidRDefault="00AD40CD" w:rsidP="00B140E6">
      <w:pPr>
        <w:spacing w:after="0" w:line="240" w:lineRule="auto"/>
        <w:rPr>
          <w:rFonts w:cs="Arial"/>
          <w:bCs/>
          <w:color w:val="000000"/>
        </w:rPr>
      </w:pPr>
      <w:r>
        <w:rPr>
          <w:rFonts w:cs="Arial"/>
          <w:bCs/>
          <w:color w:val="000000"/>
        </w:rPr>
        <w:br/>
      </w:r>
    </w:p>
    <w:p w:rsidR="00AD40CD" w:rsidRDefault="00AD40CD" w:rsidP="00B140E6">
      <w:pPr>
        <w:spacing w:after="0" w:line="240" w:lineRule="auto"/>
        <w:rPr>
          <w:rFonts w:cs="Arial"/>
          <w:bCs/>
          <w:color w:val="000000"/>
        </w:rPr>
      </w:pPr>
    </w:p>
    <w:p w:rsidR="00AD40CD" w:rsidRDefault="00AD40CD" w:rsidP="00B140E6">
      <w:pPr>
        <w:spacing w:after="0" w:line="240" w:lineRule="auto"/>
        <w:rPr>
          <w:rFonts w:cs="Arial"/>
          <w:bCs/>
          <w:color w:val="000000"/>
        </w:rPr>
      </w:pPr>
      <w:bookmarkStart w:id="0" w:name="_GoBack"/>
      <w:bookmarkEnd w:id="0"/>
      <w:r>
        <w:rPr>
          <w:rFonts w:cs="Arial"/>
          <w:bCs/>
          <w:color w:val="000000"/>
        </w:rPr>
        <w:t>Succeskriterier:</w:t>
      </w:r>
    </w:p>
    <w:p w:rsidR="00AD40CD" w:rsidRDefault="00AD40CD" w:rsidP="00B140E6">
      <w:pPr>
        <w:spacing w:after="0" w:line="240" w:lineRule="auto"/>
        <w:rPr>
          <w:rFonts w:cs="Arial"/>
          <w:bCs/>
          <w:color w:val="000000"/>
        </w:rPr>
      </w:pPr>
    </w:p>
    <w:p w:rsidR="00AD40CD" w:rsidRPr="00F82849" w:rsidRDefault="00AD40CD" w:rsidP="00B140E6">
      <w:pPr>
        <w:pStyle w:val="ListParagraph"/>
        <w:numPr>
          <w:ilvl w:val="0"/>
          <w:numId w:val="1"/>
        </w:numPr>
        <w:rPr>
          <w:color w:val="000000"/>
          <w:lang w:eastAsia="da-DK"/>
        </w:rPr>
      </w:pPr>
      <w:r w:rsidRPr="00F82849">
        <w:rPr>
          <w:color w:val="000000"/>
          <w:lang w:eastAsia="da-DK"/>
        </w:rPr>
        <w:t>at den udviklede teknologiforståelse er omsat i en mediebaseret praksis, der understøtter elevers trivsel og læring og som flytter fokus fra artefakter til situerede praksisser</w:t>
      </w:r>
    </w:p>
    <w:p w:rsidR="00AD40CD" w:rsidRPr="00F82849" w:rsidRDefault="00AD40CD" w:rsidP="00B140E6">
      <w:pPr>
        <w:pStyle w:val="ListParagraph"/>
        <w:numPr>
          <w:ilvl w:val="0"/>
          <w:numId w:val="1"/>
        </w:numPr>
        <w:rPr>
          <w:color w:val="000000"/>
          <w:lang w:eastAsia="da-DK"/>
        </w:rPr>
      </w:pPr>
      <w:r w:rsidRPr="00F82849">
        <w:rPr>
          <w:color w:val="000000"/>
          <w:lang w:eastAsia="da-DK"/>
        </w:rPr>
        <w:t>at de enkelte deltagere afprøver og gennemfører mindst tre multimodale læringsformater i en pædagogisk praksis</w:t>
      </w:r>
    </w:p>
    <w:p w:rsidR="00AD40CD" w:rsidRDefault="00AD40CD" w:rsidP="00B140E6">
      <w:pPr>
        <w:pStyle w:val="ListParagraph"/>
        <w:numPr>
          <w:ilvl w:val="0"/>
          <w:numId w:val="1"/>
        </w:numPr>
        <w:rPr>
          <w:color w:val="000000"/>
          <w:lang w:eastAsia="da-DK"/>
        </w:rPr>
      </w:pPr>
      <w:r w:rsidRPr="00F82849">
        <w:rPr>
          <w:color w:val="000000"/>
          <w:lang w:eastAsia="da-DK"/>
        </w:rPr>
        <w:t>at der er etableret nye, formaliserede samarbejds- og læringsformer mellem PLC og det pædagogiske personale</w:t>
      </w:r>
    </w:p>
    <w:p w:rsidR="00AD40CD" w:rsidRPr="00B140E6" w:rsidRDefault="00AD40CD" w:rsidP="00B140E6">
      <w:pPr>
        <w:pStyle w:val="ListParagraph"/>
        <w:numPr>
          <w:ilvl w:val="0"/>
          <w:numId w:val="1"/>
        </w:numPr>
        <w:rPr>
          <w:color w:val="000000"/>
          <w:lang w:eastAsia="da-DK"/>
        </w:rPr>
      </w:pPr>
      <w:r w:rsidRPr="00B140E6">
        <w:rPr>
          <w:color w:val="000000"/>
          <w:lang w:eastAsia="da-DK"/>
        </w:rPr>
        <w:t>at de indhøstede projekterfaringer er forankret som organisatorisk kapacitet i dialog med skolens ledelse</w:t>
      </w:r>
    </w:p>
    <w:p w:rsidR="00AD40CD" w:rsidRDefault="00AD40CD"/>
    <w:p w:rsidR="00AD40CD" w:rsidRDefault="00AD40CD" w:rsidP="0053338B">
      <w:pPr>
        <w:rPr>
          <w:rFonts w:cs="Arial"/>
          <w:bCs/>
          <w:color w:val="000000"/>
          <w:lang w:eastAsia="da-DK"/>
        </w:rPr>
      </w:pPr>
      <w:r>
        <w:rPr>
          <w:color w:val="000000"/>
          <w:lang w:eastAsia="da-DK"/>
        </w:rPr>
        <w:t>Projektet anvender en praksisnær undersøgelsesstrategi, der er rettet mod udvikling af professionsviden. Dvs viden om professionen samt professionens viden om praksis.</w:t>
      </w:r>
      <w:r w:rsidRPr="00FC6056">
        <w:rPr>
          <w:color w:val="000000"/>
          <w:lang w:eastAsia="da-DK"/>
        </w:rPr>
        <w:t> </w:t>
      </w:r>
      <w:r w:rsidRPr="00714D28">
        <w:rPr>
          <w:rFonts w:cs="Arial"/>
          <w:bCs/>
          <w:color w:val="000000"/>
          <w:lang w:eastAsia="da-DK"/>
        </w:rPr>
        <w:t>Projektet designes som læringslaboratorier</w:t>
      </w:r>
      <w:r>
        <w:rPr>
          <w:rFonts w:cs="Arial"/>
          <w:bCs/>
          <w:color w:val="000000"/>
          <w:lang w:eastAsia="da-DK"/>
        </w:rPr>
        <w:t>. På læringslaboratorierne udvikles, designes og reflekteres</w:t>
      </w:r>
      <w:r w:rsidRPr="00714D28">
        <w:rPr>
          <w:rFonts w:cs="Arial"/>
          <w:bCs/>
          <w:color w:val="000000"/>
          <w:lang w:eastAsia="da-DK"/>
        </w:rPr>
        <w:t xml:space="preserve"> over </w:t>
      </w:r>
      <w:r>
        <w:rPr>
          <w:rFonts w:cs="Arial"/>
          <w:bCs/>
          <w:color w:val="000000"/>
          <w:lang w:eastAsia="da-DK"/>
        </w:rPr>
        <w:t xml:space="preserve">anvendelsen af teknologier, der skal eksperimenteres med </w:t>
      </w:r>
      <w:r w:rsidRPr="00714D28">
        <w:rPr>
          <w:rFonts w:cs="Arial"/>
          <w:bCs/>
          <w:color w:val="000000"/>
          <w:lang w:eastAsia="da-DK"/>
        </w:rPr>
        <w:t>i pædagogisk praksis.</w:t>
      </w:r>
      <w:r>
        <w:rPr>
          <w:rFonts w:cs="Arial"/>
          <w:bCs/>
          <w:color w:val="000000"/>
          <w:lang w:eastAsia="da-DK"/>
        </w:rPr>
        <w:t xml:space="preserve"> I disse læringslaboratorier arbejdes med udvikling af en bred teknologi- og medieforståelse i praksis. </w:t>
      </w:r>
      <w:r>
        <w:rPr>
          <w:color w:val="000000"/>
          <w:lang w:eastAsia="da-DK"/>
        </w:rPr>
        <w:t xml:space="preserve"> </w:t>
      </w:r>
      <w:r>
        <w:rPr>
          <w:rFonts w:cs="Arial"/>
          <w:bCs/>
          <w:color w:val="000000"/>
          <w:lang w:eastAsia="da-DK"/>
        </w:rPr>
        <w:t xml:space="preserve">Mellem læringslaboratorierne iværksættes aktioner i form af caseforløb, hvor aktørerne i dialog med konsulenterne designer og gennemfører forløb i egen praksis. </w:t>
      </w:r>
    </w:p>
    <w:p w:rsidR="00AD40CD" w:rsidRPr="00A37B0D" w:rsidRDefault="00AD40CD" w:rsidP="00B140E6">
      <w:pPr>
        <w:rPr>
          <w:color w:val="000000"/>
          <w:lang w:eastAsia="da-DK"/>
        </w:rPr>
      </w:pPr>
      <w:r>
        <w:rPr>
          <w:rFonts w:cs="Arial"/>
          <w:bCs/>
          <w:color w:val="000000"/>
          <w:lang w:eastAsia="da-DK"/>
        </w:rPr>
        <w:t xml:space="preserve">Der arbejdes med casemetoden som forskningsstrategi (ny viden) og som udviklingsværktøj (ny praksis). </w:t>
      </w:r>
      <w:r>
        <w:t xml:space="preserve">Konkret </w:t>
      </w:r>
      <w:r w:rsidRPr="009D2936">
        <w:t xml:space="preserve">anvendes casestudiet både som praksisnær forskningsstrategi, der benyttes til at producere forskningsviden, og som udviklingsværktøj, der giver de deltagende aktører mulighed for at arbejde med praksisrefleksion og som sikrer et lokalt udviklingsperspektiv. </w:t>
      </w:r>
      <w:r>
        <w:t>Dette dobbelte perspektiv vil blive sikret gennem hele projektforløbet.</w:t>
      </w:r>
    </w:p>
    <w:p w:rsidR="00AD40CD" w:rsidRDefault="00AD40CD" w:rsidP="00B140E6">
      <w:pPr>
        <w:spacing w:after="0" w:line="240" w:lineRule="auto"/>
        <w:rPr>
          <w:color w:val="000000"/>
          <w:lang w:eastAsia="da-DK"/>
        </w:rPr>
      </w:pPr>
      <w:r>
        <w:rPr>
          <w:color w:val="000000"/>
          <w:lang w:eastAsia="da-DK"/>
        </w:rPr>
        <w:t>Gennem projektforløbet vil der løbende blive indsamlet datamateriale, der kan belyse, hvorvidt og hvorledes projektets formål og mål indfries. Der vil i forbindelse med casearbejdet blive anvendt manualer, der belyser læringsmål, læringsaktiviteter og læringsformer samt de læringsressourcer/teknologier, der er anvendt. Tillige med disse anvendes video til pædagogisk dokumentation. Også i den forbindelse anvendes manualer. Alle manualer indgår som evalueringsværktøjer, der efterfølgende blive spurgt ind til af ekstern konsulent/følgeforsker.</w:t>
      </w:r>
    </w:p>
    <w:p w:rsidR="00AD40CD" w:rsidRDefault="00AD40CD" w:rsidP="00B140E6">
      <w:pPr>
        <w:spacing w:after="0" w:line="240" w:lineRule="auto"/>
        <w:rPr>
          <w:color w:val="000000"/>
          <w:lang w:eastAsia="da-DK"/>
        </w:rPr>
      </w:pPr>
    </w:p>
    <w:p w:rsidR="00AD40CD" w:rsidRDefault="00AD40CD" w:rsidP="006764AE">
      <w:pPr>
        <w:spacing w:after="0" w:line="240" w:lineRule="auto"/>
        <w:rPr>
          <w:color w:val="000000"/>
          <w:lang w:eastAsia="da-DK"/>
        </w:rPr>
      </w:pPr>
      <w:r>
        <w:rPr>
          <w:color w:val="000000"/>
          <w:lang w:eastAsia="da-DK"/>
        </w:rPr>
        <w:t>Projektets erfaringer og resultater formidles i det kommunale netværk og med etablering af en digital ressource på den kommunale læringsplatform. Endelig vil der blive udarbejdet en artikel til fagpresse samt afholdt workshop på Pædagogisk Udviklingscenter i Tårnby</w:t>
      </w:r>
    </w:p>
    <w:p w:rsidR="00AD40CD" w:rsidRDefault="00AD40CD" w:rsidP="00B140E6">
      <w:pPr>
        <w:spacing w:after="0" w:line="240" w:lineRule="auto"/>
        <w:rPr>
          <w:color w:val="000000"/>
          <w:lang w:eastAsia="da-DK"/>
        </w:rPr>
      </w:pPr>
    </w:p>
    <w:p w:rsidR="00AD40CD" w:rsidRDefault="00AD40CD" w:rsidP="00B140E6">
      <w:pPr>
        <w:spacing w:after="0" w:line="240" w:lineRule="auto"/>
        <w:rPr>
          <w:color w:val="000000"/>
          <w:lang w:eastAsia="da-DK"/>
        </w:rPr>
      </w:pPr>
    </w:p>
    <w:p w:rsidR="00AD40CD" w:rsidRDefault="00AD40CD" w:rsidP="00A37B0D">
      <w:pPr>
        <w:spacing w:after="0" w:line="240" w:lineRule="auto"/>
        <w:jc w:val="right"/>
        <w:rPr>
          <w:color w:val="000000"/>
          <w:lang w:eastAsia="da-DK"/>
        </w:rPr>
      </w:pPr>
    </w:p>
    <w:p w:rsidR="00AD40CD" w:rsidRDefault="00AD40CD" w:rsidP="00A37B0D">
      <w:pPr>
        <w:spacing w:after="0" w:line="240" w:lineRule="auto"/>
        <w:jc w:val="right"/>
        <w:rPr>
          <w:color w:val="000000"/>
          <w:lang w:eastAsia="da-DK"/>
        </w:rPr>
      </w:pPr>
    </w:p>
    <w:p w:rsidR="00AD40CD" w:rsidRDefault="00AD40CD" w:rsidP="00A37B0D">
      <w:pPr>
        <w:spacing w:after="0" w:line="240" w:lineRule="auto"/>
        <w:jc w:val="right"/>
        <w:rPr>
          <w:color w:val="000000"/>
          <w:lang w:eastAsia="da-DK"/>
        </w:rPr>
      </w:pPr>
    </w:p>
    <w:p w:rsidR="00AD40CD" w:rsidRDefault="00AD40CD" w:rsidP="00A37B0D">
      <w:pPr>
        <w:spacing w:after="0" w:line="240" w:lineRule="auto"/>
        <w:jc w:val="right"/>
        <w:rPr>
          <w:color w:val="000000"/>
          <w:lang w:eastAsia="da-DK"/>
        </w:rPr>
      </w:pPr>
    </w:p>
    <w:p w:rsidR="00AD40CD" w:rsidRDefault="00AD40CD" w:rsidP="00A37B0D">
      <w:pPr>
        <w:spacing w:after="0" w:line="240" w:lineRule="auto"/>
        <w:jc w:val="right"/>
        <w:rPr>
          <w:color w:val="000000"/>
          <w:lang w:eastAsia="da-DK"/>
        </w:rPr>
      </w:pPr>
    </w:p>
    <w:p w:rsidR="00AD40CD" w:rsidRDefault="00AD40CD" w:rsidP="00A37B0D">
      <w:pPr>
        <w:spacing w:after="0" w:line="240" w:lineRule="auto"/>
        <w:jc w:val="right"/>
        <w:rPr>
          <w:color w:val="000000"/>
          <w:lang w:eastAsia="da-DK"/>
        </w:rPr>
      </w:pPr>
      <w:r>
        <w:rPr>
          <w:color w:val="000000"/>
          <w:lang w:eastAsia="da-DK"/>
        </w:rPr>
        <w:t>Ole Christensen, UCC og Niels Jørgensen, PUC – Taarnby.</w:t>
      </w:r>
    </w:p>
    <w:sectPr w:rsidR="00AD40CD" w:rsidSect="0027071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A1AA6"/>
    <w:multiLevelType w:val="hybridMultilevel"/>
    <w:tmpl w:val="1132F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0E6"/>
    <w:rsid w:val="000138D1"/>
    <w:rsid w:val="00031A20"/>
    <w:rsid w:val="000A3DC3"/>
    <w:rsid w:val="001553E2"/>
    <w:rsid w:val="00265353"/>
    <w:rsid w:val="00270715"/>
    <w:rsid w:val="00451A9F"/>
    <w:rsid w:val="0053338B"/>
    <w:rsid w:val="00551580"/>
    <w:rsid w:val="0059692E"/>
    <w:rsid w:val="006764AE"/>
    <w:rsid w:val="0068758A"/>
    <w:rsid w:val="00714D28"/>
    <w:rsid w:val="008E2570"/>
    <w:rsid w:val="00921FAE"/>
    <w:rsid w:val="00996AA5"/>
    <w:rsid w:val="009D2936"/>
    <w:rsid w:val="00A37B0D"/>
    <w:rsid w:val="00AD40CD"/>
    <w:rsid w:val="00B140E6"/>
    <w:rsid w:val="00C160CE"/>
    <w:rsid w:val="00C3595D"/>
    <w:rsid w:val="00CB2CBB"/>
    <w:rsid w:val="00E36232"/>
    <w:rsid w:val="00F82849"/>
    <w:rsid w:val="00FC605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1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40E6"/>
    <w:pPr>
      <w:spacing w:before="100" w:beforeAutospacing="1" w:after="100" w:afterAutospacing="1" w:line="240" w:lineRule="auto"/>
    </w:pPr>
    <w:rPr>
      <w:rFonts w:ascii="Times New Roman" w:hAnsi="Times New Roman"/>
      <w:sz w:val="24"/>
      <w:szCs w:val="24"/>
      <w:lang w:eastAsia="da-DK"/>
    </w:rPr>
  </w:style>
  <w:style w:type="paragraph" w:styleId="ListParagraph">
    <w:name w:val="List Paragraph"/>
    <w:basedOn w:val="Normal"/>
    <w:uiPriority w:val="99"/>
    <w:qFormat/>
    <w:rsid w:val="00B140E6"/>
    <w:pPr>
      <w:spacing w:after="0" w:line="260" w:lineRule="atLeast"/>
      <w:ind w:left="720"/>
      <w:contextualSpacing/>
    </w:pPr>
  </w:style>
  <w:style w:type="paragraph" w:styleId="BalloonText">
    <w:name w:val="Balloon Text"/>
    <w:basedOn w:val="Normal"/>
    <w:link w:val="BalloonTextChar"/>
    <w:uiPriority w:val="99"/>
    <w:semiHidden/>
    <w:rsid w:val="000A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3DC3"/>
    <w:rPr>
      <w:rFonts w:ascii="Segoe UI" w:hAnsi="Segoe UI" w:cs="Segoe UI"/>
      <w:sz w:val="18"/>
      <w:szCs w:val="18"/>
    </w:rPr>
  </w:style>
  <w:style w:type="character" w:styleId="Hyperlink">
    <w:name w:val="Hyperlink"/>
    <w:basedOn w:val="DefaultParagraphFont"/>
    <w:uiPriority w:val="99"/>
    <w:rsid w:val="000A3DC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2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734</Words>
  <Characters>4479</Characters>
  <Application>Microsoft Office Outlook</Application>
  <DocSecurity>0</DocSecurity>
  <Lines>0</Lines>
  <Paragraphs>0</Paragraphs>
  <ScaleCrop>false</ScaleCrop>
  <Company>Professionshøjskolen UCC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læringskompetencer i pædagogisk praksis </dc:title>
  <dc:subject/>
  <dc:creator>Ole Christensen</dc:creator>
  <cp:keywords/>
  <dc:description/>
  <cp:lastModifiedBy>pc-000-29NJ</cp:lastModifiedBy>
  <cp:revision>2</cp:revision>
  <cp:lastPrinted>2016-04-27T06:38:00Z</cp:lastPrinted>
  <dcterms:created xsi:type="dcterms:W3CDTF">2016-04-27T06:50:00Z</dcterms:created>
  <dcterms:modified xsi:type="dcterms:W3CDTF">2016-04-27T06:50:00Z</dcterms:modified>
</cp:coreProperties>
</file>